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Pełnomocnictwo</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 xml:space="preserve">Ja niżej podpisany/a …………………………………..………………………………………..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zamieszkały/a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leg. się  dowodem osobistym nr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upoważniam</w:t>
      </w:r>
    </w:p>
    <w:p w:rsidR="00CB0CAB" w:rsidRDefault="0041235E" w:rsidP="00CB0CAB">
      <w:pPr>
        <w:jc w:val="both"/>
        <w:rPr>
          <w:rFonts w:ascii="Times New Roman" w:hAnsi="Times New Roman" w:cs="Times New Roman"/>
          <w:sz w:val="24"/>
          <w:szCs w:val="24"/>
        </w:rPr>
      </w:pPr>
      <w:r>
        <w:rPr>
          <w:rFonts w:ascii="Times New Roman" w:hAnsi="Times New Roman" w:cs="Times New Roman"/>
          <w:sz w:val="24"/>
          <w:szCs w:val="24"/>
        </w:rPr>
        <w:t xml:space="preserve">mojego/moją </w:t>
      </w:r>
      <w:r w:rsidR="00CB0CAB">
        <w:rPr>
          <w:rFonts w:ascii="Times New Roman" w:hAnsi="Times New Roman" w:cs="Times New Roman"/>
          <w:sz w:val="24"/>
          <w:szCs w:val="24"/>
        </w:rPr>
        <w:t>…………………………………….………………………………………</w:t>
      </w:r>
      <w:r>
        <w:rPr>
          <w:rFonts w:ascii="Times New Roman" w:hAnsi="Times New Roman" w:cs="Times New Roman"/>
          <w:sz w:val="24"/>
          <w:szCs w:val="24"/>
        </w:rPr>
        <w:t>…….</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zamieszkałego/ą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leg. się  dowodem osobistym nr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do uczestnictwa w przetargu ustnym nieograniczonym i licytacji ceny nabycia:</w:t>
      </w:r>
    </w:p>
    <w:p w:rsidR="00CB0CAB" w:rsidRDefault="00CB0CAB" w:rsidP="00645071">
      <w:pPr>
        <w:spacing w:line="120" w:lineRule="atLeast"/>
        <w:jc w:val="both"/>
        <w:rPr>
          <w:rFonts w:ascii="Times New Roman" w:hAnsi="Times New Roman" w:cs="Times New Roman"/>
          <w:sz w:val="24"/>
          <w:szCs w:val="24"/>
        </w:rPr>
      </w:pPr>
      <w:r>
        <w:rPr>
          <w:rFonts w:ascii="Times New Roman" w:hAnsi="Times New Roman" w:cs="Times New Roman"/>
          <w:sz w:val="24"/>
          <w:szCs w:val="24"/>
        </w:rPr>
        <w:t>nieruchomości położonej w obrębie</w:t>
      </w:r>
      <w:r w:rsidR="00E867D7">
        <w:rPr>
          <w:rFonts w:ascii="Times New Roman" w:hAnsi="Times New Roman" w:cs="Times New Roman"/>
          <w:sz w:val="24"/>
          <w:szCs w:val="24"/>
        </w:rPr>
        <w:t xml:space="preserve"> ewidencyjnym</w:t>
      </w:r>
      <w:r w:rsidR="00D95D72">
        <w:rPr>
          <w:rFonts w:ascii="Times New Roman" w:hAnsi="Times New Roman" w:cs="Times New Roman"/>
          <w:sz w:val="24"/>
          <w:szCs w:val="24"/>
        </w:rPr>
        <w:t xml:space="preserve"> Sitno</w:t>
      </w:r>
      <w:r>
        <w:rPr>
          <w:rFonts w:ascii="Times New Roman" w:hAnsi="Times New Roman" w:cs="Times New Roman"/>
          <w:sz w:val="24"/>
          <w:szCs w:val="24"/>
        </w:rPr>
        <w:t>,</w:t>
      </w:r>
      <w:r w:rsidR="00D95D72">
        <w:rPr>
          <w:rFonts w:ascii="Times New Roman" w:hAnsi="Times New Roman" w:cs="Times New Roman"/>
          <w:sz w:val="24"/>
          <w:szCs w:val="24"/>
        </w:rPr>
        <w:t xml:space="preserve"> oznaczonej w ewidencji gruntów</w:t>
      </w:r>
      <w:r w:rsidR="00D95D72">
        <w:rPr>
          <w:rFonts w:ascii="Times New Roman" w:hAnsi="Times New Roman" w:cs="Times New Roman"/>
          <w:sz w:val="24"/>
          <w:szCs w:val="24"/>
        </w:rPr>
        <w:br/>
      </w:r>
      <w:bookmarkStart w:id="0" w:name="_GoBack"/>
      <w:bookmarkEnd w:id="0"/>
      <w:r>
        <w:rPr>
          <w:rFonts w:ascii="Times New Roman" w:hAnsi="Times New Roman" w:cs="Times New Roman"/>
          <w:sz w:val="24"/>
          <w:szCs w:val="24"/>
        </w:rPr>
        <w:t xml:space="preserve">i budynków numerem </w:t>
      </w:r>
      <w:r w:rsidR="00D95D72">
        <w:rPr>
          <w:rFonts w:ascii="Times New Roman" w:hAnsi="Times New Roman" w:cs="Times New Roman"/>
          <w:sz w:val="24"/>
          <w:szCs w:val="24"/>
        </w:rPr>
        <w:t>działki 256</w:t>
      </w:r>
      <w:r w:rsidR="005536A5">
        <w:rPr>
          <w:rFonts w:ascii="Times New Roman" w:hAnsi="Times New Roman" w:cs="Times New Roman"/>
          <w:sz w:val="24"/>
          <w:szCs w:val="24"/>
        </w:rPr>
        <w:t xml:space="preserve"> o pow. 0,0</w:t>
      </w:r>
      <w:r w:rsidR="00D95D72">
        <w:rPr>
          <w:rFonts w:ascii="Times New Roman" w:hAnsi="Times New Roman" w:cs="Times New Roman"/>
          <w:sz w:val="24"/>
          <w:szCs w:val="24"/>
        </w:rPr>
        <w:t>600</w:t>
      </w:r>
      <w:r w:rsidR="00645071">
        <w:rPr>
          <w:rFonts w:ascii="Times New Roman" w:hAnsi="Times New Roman" w:cs="Times New Roman"/>
          <w:sz w:val="24"/>
          <w:szCs w:val="24"/>
        </w:rPr>
        <w:t xml:space="preserve"> </w:t>
      </w:r>
      <w:r>
        <w:rPr>
          <w:rFonts w:ascii="Times New Roman" w:hAnsi="Times New Roman" w:cs="Times New Roman"/>
          <w:sz w:val="24"/>
          <w:szCs w:val="24"/>
        </w:rPr>
        <w:t>ha, zapis</w:t>
      </w:r>
      <w:r w:rsidR="00645071">
        <w:rPr>
          <w:rFonts w:ascii="Times New Roman" w:hAnsi="Times New Roman" w:cs="Times New Roman"/>
          <w:sz w:val="24"/>
          <w:szCs w:val="24"/>
        </w:rPr>
        <w:t xml:space="preserve">anej w księdze wieczystej KW Nr </w:t>
      </w:r>
      <w:r w:rsidR="00D95D72" w:rsidRPr="00D95D72">
        <w:rPr>
          <w:rFonts w:ascii="Times New Roman" w:hAnsi="Times New Roman" w:cs="Times New Roman"/>
          <w:sz w:val="24"/>
          <w:szCs w:val="24"/>
        </w:rPr>
        <w:t>TO1W/00026116/6</w:t>
      </w:r>
      <w:r w:rsidR="00D95D72">
        <w:rPr>
          <w:rFonts w:ascii="Times New Roman" w:hAnsi="Times New Roman" w:cs="Times New Roman"/>
          <w:sz w:val="24"/>
          <w:szCs w:val="24"/>
        </w:rPr>
        <w:t xml:space="preserve"> </w:t>
      </w:r>
      <w:r>
        <w:rPr>
          <w:rFonts w:ascii="Times New Roman" w:hAnsi="Times New Roman" w:cs="Times New Roman"/>
          <w:sz w:val="24"/>
          <w:szCs w:val="24"/>
        </w:rPr>
        <w:t>prowadzonej przez Sąd Rejonowy w Wąbrzeźnie.</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Złożenie podpisu pod pełnomocnictwem potwierdza jednocześnie zapoznanie się z treścią klauzuli informacyjnej dotyczącej ochrony danych osobowych w Gminie Ryńsk, stanowiącej załącznik do niniejszego pełnomocnictwa.</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670"/>
        <w:jc w:val="both"/>
        <w:rPr>
          <w:rFonts w:ascii="Times New Roman" w:hAnsi="Times New Roman" w:cs="Times New Roman"/>
          <w:sz w:val="24"/>
          <w:szCs w:val="24"/>
        </w:rPr>
      </w:pPr>
      <w:r>
        <w:rPr>
          <w:rFonts w:ascii="Times New Roman" w:hAnsi="Times New Roman" w:cs="Times New Roman"/>
          <w:sz w:val="24"/>
          <w:szCs w:val="24"/>
        </w:rPr>
        <w:t>(miejscowość i data)</w:t>
      </w:r>
    </w:p>
    <w:p w:rsidR="00CB0CAB" w:rsidRDefault="00CB0CAB" w:rsidP="00CB0CAB">
      <w:pPr>
        <w:spacing w:after="0"/>
        <w:ind w:firstLine="5670"/>
        <w:jc w:val="both"/>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812"/>
        <w:jc w:val="both"/>
        <w:rPr>
          <w:rFonts w:ascii="Times New Roman" w:hAnsi="Times New Roman" w:cs="Times New Roman"/>
          <w:sz w:val="24"/>
          <w:szCs w:val="24"/>
        </w:rPr>
      </w:pPr>
      <w:r>
        <w:rPr>
          <w:rFonts w:ascii="Times New Roman" w:hAnsi="Times New Roman" w:cs="Times New Roman"/>
          <w:sz w:val="24"/>
          <w:szCs w:val="24"/>
        </w:rPr>
        <w:t>(czytelny podpis)</w:t>
      </w: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pStyle w:val="ng-scope"/>
        <w:shd w:val="clear" w:color="auto" w:fill="FFFFFF"/>
        <w:spacing w:before="0" w:beforeAutospacing="0" w:after="0" w:afterAutospacing="0" w:line="276" w:lineRule="auto"/>
        <w:jc w:val="center"/>
        <w:rPr>
          <w:sz w:val="22"/>
          <w:szCs w:val="22"/>
        </w:rPr>
      </w:pPr>
      <w:r>
        <w:rPr>
          <w:rStyle w:val="Pogrubienie"/>
          <w:sz w:val="22"/>
          <w:szCs w:val="22"/>
        </w:rPr>
        <w:lastRenderedPageBreak/>
        <w:t>KLAUZULA INFORMACYJNA</w:t>
      </w:r>
      <w:r>
        <w:rPr>
          <w:b/>
          <w:bCs/>
          <w:sz w:val="22"/>
          <w:szCs w:val="22"/>
        </w:rPr>
        <w:br/>
      </w:r>
      <w:r>
        <w:rPr>
          <w:sz w:val="22"/>
          <w:szCs w:val="22"/>
        </w:rPr>
        <w:t xml:space="preserve">Obrót nieruchomościami </w:t>
      </w:r>
    </w:p>
    <w:p w:rsidR="00CB0CAB" w:rsidRDefault="00CB0CAB" w:rsidP="00CB0CAB">
      <w:pPr>
        <w:pStyle w:val="ng-scope"/>
        <w:shd w:val="clear" w:color="auto" w:fill="FFFFFF"/>
        <w:spacing w:before="0" w:beforeAutospacing="0" w:after="0" w:afterAutospacing="0" w:line="276" w:lineRule="auto"/>
        <w:jc w:val="center"/>
        <w:rPr>
          <w:rStyle w:val="Pogrubienie"/>
        </w:rPr>
      </w:pPr>
      <w:r>
        <w:rPr>
          <w:sz w:val="22"/>
          <w:szCs w:val="22"/>
        </w:rPr>
        <w:t>(m. in. sprzedaż, zamiana, zrzeczenie, oddanie w użytkowanie wieczyste, w najem, dzierżawę, użyczenie)</w:t>
      </w:r>
    </w:p>
    <w:p w:rsidR="00CB0CAB" w:rsidRDefault="00CB0CAB" w:rsidP="00CB0CAB">
      <w:pPr>
        <w:pStyle w:val="ng-scope"/>
        <w:shd w:val="clear" w:color="auto" w:fill="FFFFFF"/>
        <w:spacing w:before="0" w:beforeAutospacing="0" w:after="0" w:afterAutospacing="0" w:line="276" w:lineRule="auto"/>
        <w:jc w:val="center"/>
      </w:pPr>
    </w:p>
    <w:p w:rsidR="00CB0CAB" w:rsidRDefault="00CB0CAB" w:rsidP="00CB0CAB">
      <w:pPr>
        <w:pStyle w:val="ng-scope"/>
        <w:shd w:val="clear" w:color="auto" w:fill="FFFFFF"/>
        <w:spacing w:before="0" w:beforeAutospacing="0" w:after="0" w:afterAutospacing="0" w:line="276" w:lineRule="auto"/>
        <w:jc w:val="both"/>
        <w:rPr>
          <w:sz w:val="22"/>
          <w:szCs w:val="22"/>
        </w:rPr>
      </w:pPr>
      <w:r>
        <w:rPr>
          <w:sz w:val="22"/>
          <w:szCs w:val="22"/>
        </w:rPr>
        <w:t xml:space="preserve">Zgodnie z art. 13 ust. 1 i 2 Rozporządzenia Parlamentu Europejskiego i Rady (UE) 2016/679 </w:t>
      </w:r>
      <w:r>
        <w:rPr>
          <w:sz w:val="22"/>
          <w:szCs w:val="22"/>
        </w:rPr>
        <w:br/>
        <w:t>z dnia 27 kwietnia 2016 r. w sprawie ochrony osób fizycznych w związku przetwarzaniem danych osobowych i w sprawie swobodnego przepływu takich danych oraz uchylenia dyrektywy 95/46/W – ogólne rozporządzenie o ochronie danych, informujemy, iż:</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Administratorem Twoich danych osobowych będzie Wójt Gminy Ryńsk. Możesz się z nim kontaktować w następujący sposób: listownie na adres siedziby: ul. Mickiewicza 21, 87-200 Wąbrzeźno, e-mailowo  sekretariat@gminarynsk.pl, telefonicznie 56 687 75 00.</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Do kontaktów w sprawie ochrony Twoich danych osobowych został także powołany inspektor ochrony danych, z którym możesz się kontaktować wysyłając e-mail na adres iod@gminarynsk.pl</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p</w:t>
      </w:r>
      <w:r>
        <w:rPr>
          <w:iCs/>
          <w:sz w:val="22"/>
          <w:szCs w:val="22"/>
          <w:shd w:val="clear" w:color="auto" w:fill="FFFFFF"/>
        </w:rPr>
        <w:t xml:space="preserve">rzetwarzanie będą </w:t>
      </w:r>
      <w:r>
        <w:rPr>
          <w:sz w:val="22"/>
          <w:szCs w:val="22"/>
        </w:rPr>
        <w:t>na podstawie art. 6 ust. 1 lit a, b i c RODO oraz ustawy z dnia 21 sierpnia 1997 r. o gospodarce nieruchomościami (t. jedn. Dz. U. z 202</w:t>
      </w:r>
      <w:r w:rsidR="00362663">
        <w:rPr>
          <w:sz w:val="22"/>
          <w:szCs w:val="22"/>
        </w:rPr>
        <w:t>1</w:t>
      </w:r>
      <w:r>
        <w:rPr>
          <w:sz w:val="22"/>
          <w:szCs w:val="22"/>
        </w:rPr>
        <w:t xml:space="preserve">, poz. </w:t>
      </w:r>
      <w:r w:rsidR="00362663">
        <w:rPr>
          <w:sz w:val="22"/>
          <w:szCs w:val="22"/>
        </w:rPr>
        <w:t>1899</w:t>
      </w:r>
      <w:r>
        <w:rPr>
          <w:sz w:val="22"/>
          <w:szCs w:val="22"/>
        </w:rPr>
        <w:t>)</w:t>
      </w:r>
      <w:r w:rsidR="00365B54">
        <w:rPr>
          <w:sz w:val="22"/>
          <w:szCs w:val="22"/>
        </w:rPr>
        <w:br/>
      </w:r>
      <w:r>
        <w:rPr>
          <w:sz w:val="22"/>
          <w:szCs w:val="22"/>
        </w:rPr>
        <w:t xml:space="preserve"> </w:t>
      </w:r>
      <w:r>
        <w:rPr>
          <w:iCs/>
          <w:sz w:val="22"/>
          <w:szCs w:val="22"/>
          <w:shd w:val="clear" w:color="auto" w:fill="FFFFFF"/>
        </w:rPr>
        <w:t>w celu:</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wypełnienia obowiązku prawnego ciążącego na administratorze tj. obrotu nieruchomościami zgodnie z obowiązującymi przepisami prawa,</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wykonania umowy, której stroną jesteś lub do podjęcia działań na Twoje żądanie, przed zawarciem umowy</w:t>
      </w:r>
      <w:r>
        <w:rPr>
          <w:sz w:val="22"/>
          <w:szCs w:val="22"/>
        </w:rPr>
        <w:t xml:space="preserve"> tj. zawarcie i realizacja umowy w przedmiocie obrotu nieruchomościami, </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sz w:val="22"/>
          <w:szCs w:val="22"/>
        </w:rPr>
        <w:t>kontaktu z Tobą (telefonicznie lub mailem)jeżeli wyrazisz na taki zgodę.</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Twoje dane osobowe możemy przekazywać i udostępniać wyłącznie podmiotom uprawnionym na podstawie obowiązujących przepisów prawa są nimi np.: kancelarie notarialne, sądy, organy ścigania, podatkowe oraz inne podmioty publiczne, gdy wystąpią z takim żądaniem oczywiście w oparciu o stosowną podstawę prawną. Twoje dane osobowe możemy także przekazywać podmiotom, które przetwarzają je na zlecenie administratora tzw. podmiotom przetwarzającym, są nimi np.: podmioty świadczące usługi informatyczne, telekomunikacyjne, pocztowe i inne, jednakże przekazanie Twoich danych nastąpić może tylko wtedy, gdy zapewnią one odpowiednią ochronę Twoich praw.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będą przetwarzane przez okres zgodny z obowiązującymi przepisami prawa, następnie zostaną usunięte.</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Masz prawo żądania od administratora dostępu do Twoich danych osobowych, niezwłocznego ich sprostowania, gdy są nieprawidłowe, prawo żądania uzupełnienia niekompletnych danych osobowych. Masz także prawo żądania usunięcia lub ograniczenia przetwarzania, prawo do wniesienia sprzeciwu wobec przetwarzania, w przypadkach w których prawo pozwala na to.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Podania Twoich danych wymagają ustawy na podstawie, których działa administrator.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Podanie danych osobowych jest dobrowolne, jednak stanowi warunek uczestnictwa w obrocie nieruchomościami i zawarcia umowy, a ich niepodanie będzie skutkowało brakiem zakwalifikowania do uczestnictwa w przetargu. </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Przysługuje Ci także skarga do organu do organu nadzorczego - Prezesa Urzędu Ochrony Danych Osobowych, gdy uznasz, iż przetwarzanie Twoich danych osobowych narusza przepisy ogólnego rozporządzenia o ochronie danych osobowych.</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Twoje dane nie będą przetwarzane w sposób zautomatyzowany, w tym również w formie profilowania.</w:t>
      </w:r>
    </w:p>
    <w:p w:rsidR="00CB0CAB" w:rsidRDefault="00CB0CAB" w:rsidP="00CB0CAB">
      <w:pPr>
        <w:spacing w:after="0"/>
        <w:ind w:firstLine="6237"/>
        <w:jc w:val="both"/>
        <w:rPr>
          <w:rFonts w:ascii="Times New Roman" w:hAnsi="Times New Roman" w:cs="Times New Roman"/>
          <w:sz w:val="24"/>
          <w:szCs w:val="24"/>
        </w:rPr>
      </w:pPr>
    </w:p>
    <w:sectPr w:rsidR="00CB0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B08"/>
    <w:multiLevelType w:val="hybridMultilevel"/>
    <w:tmpl w:val="8B222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9B1F1E"/>
    <w:multiLevelType w:val="hybridMultilevel"/>
    <w:tmpl w:val="02F496A0"/>
    <w:lvl w:ilvl="0" w:tplc="EBE2DCD0">
      <w:start w:val="1"/>
      <w:numFmt w:val="bullet"/>
      <w:lvlText w:val=""/>
      <w:lvlJc w:val="left"/>
      <w:pPr>
        <w:ind w:left="1335" w:hanging="360"/>
      </w:pPr>
      <w:rPr>
        <w:rFonts w:ascii="Symbol" w:hAnsi="Symbol" w:hint="default"/>
      </w:rPr>
    </w:lvl>
    <w:lvl w:ilvl="1" w:tplc="04150003">
      <w:start w:val="1"/>
      <w:numFmt w:val="bullet"/>
      <w:lvlText w:val="o"/>
      <w:lvlJc w:val="left"/>
      <w:pPr>
        <w:ind w:left="2055" w:hanging="360"/>
      </w:pPr>
      <w:rPr>
        <w:rFonts w:ascii="Courier New" w:hAnsi="Courier New" w:cs="Courier New" w:hint="default"/>
      </w:rPr>
    </w:lvl>
    <w:lvl w:ilvl="2" w:tplc="04150005">
      <w:start w:val="1"/>
      <w:numFmt w:val="bullet"/>
      <w:lvlText w:val=""/>
      <w:lvlJc w:val="left"/>
      <w:pPr>
        <w:ind w:left="2775" w:hanging="360"/>
      </w:pPr>
      <w:rPr>
        <w:rFonts w:ascii="Wingdings" w:hAnsi="Wingdings" w:hint="default"/>
      </w:rPr>
    </w:lvl>
    <w:lvl w:ilvl="3" w:tplc="04150001">
      <w:start w:val="1"/>
      <w:numFmt w:val="bullet"/>
      <w:lvlText w:val=""/>
      <w:lvlJc w:val="left"/>
      <w:pPr>
        <w:ind w:left="3495" w:hanging="360"/>
      </w:pPr>
      <w:rPr>
        <w:rFonts w:ascii="Symbol" w:hAnsi="Symbol" w:hint="default"/>
      </w:rPr>
    </w:lvl>
    <w:lvl w:ilvl="4" w:tplc="04150003">
      <w:start w:val="1"/>
      <w:numFmt w:val="bullet"/>
      <w:lvlText w:val="o"/>
      <w:lvlJc w:val="left"/>
      <w:pPr>
        <w:ind w:left="4215" w:hanging="360"/>
      </w:pPr>
      <w:rPr>
        <w:rFonts w:ascii="Courier New" w:hAnsi="Courier New" w:cs="Courier New" w:hint="default"/>
      </w:rPr>
    </w:lvl>
    <w:lvl w:ilvl="5" w:tplc="04150005">
      <w:start w:val="1"/>
      <w:numFmt w:val="bullet"/>
      <w:lvlText w:val=""/>
      <w:lvlJc w:val="left"/>
      <w:pPr>
        <w:ind w:left="4935" w:hanging="360"/>
      </w:pPr>
      <w:rPr>
        <w:rFonts w:ascii="Wingdings" w:hAnsi="Wingdings" w:hint="default"/>
      </w:rPr>
    </w:lvl>
    <w:lvl w:ilvl="6" w:tplc="04150001">
      <w:start w:val="1"/>
      <w:numFmt w:val="bullet"/>
      <w:lvlText w:val=""/>
      <w:lvlJc w:val="left"/>
      <w:pPr>
        <w:ind w:left="5655" w:hanging="360"/>
      </w:pPr>
      <w:rPr>
        <w:rFonts w:ascii="Symbol" w:hAnsi="Symbol" w:hint="default"/>
      </w:rPr>
    </w:lvl>
    <w:lvl w:ilvl="7" w:tplc="04150003">
      <w:start w:val="1"/>
      <w:numFmt w:val="bullet"/>
      <w:lvlText w:val="o"/>
      <w:lvlJc w:val="left"/>
      <w:pPr>
        <w:ind w:left="6375" w:hanging="360"/>
      </w:pPr>
      <w:rPr>
        <w:rFonts w:ascii="Courier New" w:hAnsi="Courier New" w:cs="Courier New" w:hint="default"/>
      </w:rPr>
    </w:lvl>
    <w:lvl w:ilvl="8" w:tplc="04150005">
      <w:start w:val="1"/>
      <w:numFmt w:val="bullet"/>
      <w:lvlText w:val=""/>
      <w:lvlJc w:val="left"/>
      <w:pPr>
        <w:ind w:left="70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36"/>
    <w:rsid w:val="000E197D"/>
    <w:rsid w:val="00362663"/>
    <w:rsid w:val="00365B54"/>
    <w:rsid w:val="0041235E"/>
    <w:rsid w:val="005536A5"/>
    <w:rsid w:val="00602A57"/>
    <w:rsid w:val="00645071"/>
    <w:rsid w:val="008D4D51"/>
    <w:rsid w:val="00A2228D"/>
    <w:rsid w:val="00A74EE2"/>
    <w:rsid w:val="00CB0CAB"/>
    <w:rsid w:val="00D37E36"/>
    <w:rsid w:val="00D95D72"/>
    <w:rsid w:val="00E86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9EAD4-F396-4D59-ACCA-F7FB5FE3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28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228D"/>
    <w:pPr>
      <w:spacing w:line="254" w:lineRule="auto"/>
      <w:ind w:left="720"/>
      <w:contextualSpacing/>
    </w:pPr>
    <w:rPr>
      <w:rFonts w:ascii="Calibri" w:eastAsia="Calibri" w:hAnsi="Calibri" w:cs="Times New Roman"/>
    </w:rPr>
  </w:style>
  <w:style w:type="paragraph" w:customStyle="1" w:styleId="ng-scope">
    <w:name w:val="ng-scope"/>
    <w:basedOn w:val="Normalny"/>
    <w:rsid w:val="00A222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22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2907">
      <w:bodyDiv w:val="1"/>
      <w:marLeft w:val="0"/>
      <w:marRight w:val="0"/>
      <w:marTop w:val="0"/>
      <w:marBottom w:val="0"/>
      <w:divBdr>
        <w:top w:val="none" w:sz="0" w:space="0" w:color="auto"/>
        <w:left w:val="none" w:sz="0" w:space="0" w:color="auto"/>
        <w:bottom w:val="none" w:sz="0" w:space="0" w:color="auto"/>
        <w:right w:val="none" w:sz="0" w:space="0" w:color="auto"/>
      </w:divBdr>
    </w:div>
    <w:div w:id="14580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609</Words>
  <Characters>3655</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Pieróg</dc:creator>
  <cp:keywords/>
  <dc:description/>
  <cp:lastModifiedBy>Weronika Kamińska</cp:lastModifiedBy>
  <cp:revision>2</cp:revision>
  <dcterms:created xsi:type="dcterms:W3CDTF">2024-10-17T06:24:00Z</dcterms:created>
  <dcterms:modified xsi:type="dcterms:W3CDTF">2024-10-17T06:24:00Z</dcterms:modified>
</cp:coreProperties>
</file>